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FB" w:rsidRPr="00FF71FB" w:rsidRDefault="00FF71FB" w:rsidP="00FF71FB">
      <w:pPr>
        <w:pStyle w:val="NoSpacing"/>
        <w:ind w:firstLine="720"/>
        <w:rPr>
          <w:b/>
        </w:rPr>
      </w:pPr>
      <w:r>
        <w:rPr>
          <w:b/>
          <w:noProof/>
        </w:rPr>
        <w:drawing>
          <wp:anchor distT="0" distB="0" distL="114300" distR="114300" simplePos="0" relativeHeight="251658240" behindDoc="1" locked="0" layoutInCell="1" allowOverlap="1">
            <wp:simplePos x="0" y="0"/>
            <wp:positionH relativeFrom="column">
              <wp:posOffset>3762375</wp:posOffset>
            </wp:positionH>
            <wp:positionV relativeFrom="paragraph">
              <wp:posOffset>-238125</wp:posOffset>
            </wp:positionV>
            <wp:extent cx="1461135" cy="1352550"/>
            <wp:effectExtent l="19050" t="0" r="5715" b="0"/>
            <wp:wrapTight wrapText="bothSides">
              <wp:wrapPolygon edited="0">
                <wp:start x="-282" y="0"/>
                <wp:lineTo x="-282" y="21296"/>
                <wp:lineTo x="21684" y="21296"/>
                <wp:lineTo x="21684" y="0"/>
                <wp:lineTo x="-282" y="0"/>
              </wp:wrapPolygon>
            </wp:wrapTight>
            <wp:docPr id="2" name="Picture 1"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6" cstate="print"/>
                    <a:stretch>
                      <a:fillRect/>
                    </a:stretch>
                  </pic:blipFill>
                  <pic:spPr>
                    <a:xfrm>
                      <a:off x="0" y="0"/>
                      <a:ext cx="1461135" cy="1352550"/>
                    </a:xfrm>
                    <a:prstGeom prst="rect">
                      <a:avLst/>
                    </a:prstGeom>
                  </pic:spPr>
                </pic:pic>
              </a:graphicData>
            </a:graphic>
          </wp:anchor>
        </w:drawing>
      </w:r>
      <w:r w:rsidRPr="00FF71FB">
        <w:rPr>
          <w:b/>
        </w:rPr>
        <w:t xml:space="preserve">Saint Vincent Academy </w:t>
      </w:r>
    </w:p>
    <w:p w:rsidR="00FF71FB" w:rsidRPr="00FF71FB" w:rsidRDefault="00FF71FB" w:rsidP="00FF71FB">
      <w:pPr>
        <w:pStyle w:val="NoSpacing"/>
        <w:ind w:firstLine="720"/>
        <w:rPr>
          <w:b/>
        </w:rPr>
      </w:pPr>
      <w:r w:rsidRPr="00FF71FB">
        <w:rPr>
          <w:b/>
        </w:rPr>
        <w:t>228 W. Market Street</w:t>
      </w:r>
    </w:p>
    <w:p w:rsidR="00FF71FB" w:rsidRPr="00FF71FB" w:rsidRDefault="00FF71FB" w:rsidP="00FF71FB">
      <w:pPr>
        <w:pStyle w:val="NoSpacing"/>
        <w:ind w:firstLine="720"/>
        <w:rPr>
          <w:b/>
        </w:rPr>
      </w:pPr>
      <w:r w:rsidRPr="00FF71FB">
        <w:rPr>
          <w:b/>
        </w:rPr>
        <w:t>Newark, NJ 07103</w:t>
      </w:r>
    </w:p>
    <w:p w:rsidR="00FF71FB" w:rsidRPr="00FF71FB" w:rsidRDefault="00E810A3" w:rsidP="00FF71FB">
      <w:pPr>
        <w:pStyle w:val="NoSpacing"/>
        <w:ind w:firstLine="720"/>
        <w:rPr>
          <w:b/>
        </w:rPr>
      </w:pPr>
      <w:hyperlink r:id="rId7" w:history="1">
        <w:r w:rsidR="00FF71FB" w:rsidRPr="00FF71FB">
          <w:rPr>
            <w:rStyle w:val="Hyperlink"/>
            <w:b/>
          </w:rPr>
          <w:t>www.svanj.org</w:t>
        </w:r>
      </w:hyperlink>
    </w:p>
    <w:p w:rsidR="00FF71FB" w:rsidRDefault="00FF71FB" w:rsidP="00FF71FB">
      <w:pPr>
        <w:pStyle w:val="NoSpacing"/>
      </w:pPr>
    </w:p>
    <w:p w:rsidR="00FF71FB" w:rsidRDefault="00FF71FB" w:rsidP="00EA25EE">
      <w:pPr>
        <w:jc w:val="center"/>
        <w:rPr>
          <w:b/>
        </w:rPr>
      </w:pPr>
    </w:p>
    <w:p w:rsidR="00FF71FB" w:rsidRDefault="00FF71FB" w:rsidP="00EA25EE">
      <w:pPr>
        <w:jc w:val="center"/>
        <w:rPr>
          <w:b/>
        </w:rPr>
      </w:pPr>
    </w:p>
    <w:p w:rsidR="00FE17E1" w:rsidRPr="00EA25EE" w:rsidRDefault="00FE17E1" w:rsidP="00EA25EE">
      <w:pPr>
        <w:jc w:val="center"/>
        <w:rPr>
          <w:b/>
        </w:rPr>
      </w:pPr>
      <w:r w:rsidRPr="00EA25EE">
        <w:rPr>
          <w:b/>
        </w:rPr>
        <w:t xml:space="preserve">Prudential </w:t>
      </w:r>
      <w:r w:rsidR="00790809">
        <w:rPr>
          <w:b/>
        </w:rPr>
        <w:t>funds</w:t>
      </w:r>
      <w:r w:rsidRPr="00EA25EE">
        <w:rPr>
          <w:b/>
        </w:rPr>
        <w:t xml:space="preserve"> </w:t>
      </w:r>
      <w:r w:rsidR="00670B25">
        <w:rPr>
          <w:b/>
        </w:rPr>
        <w:t>Saint Vincent Academy’s ‘Endowing Our Futures’</w:t>
      </w:r>
      <w:r w:rsidR="00790809">
        <w:rPr>
          <w:b/>
        </w:rPr>
        <w:t xml:space="preserve"> </w:t>
      </w:r>
      <w:r w:rsidR="00E418E2">
        <w:rPr>
          <w:b/>
        </w:rPr>
        <w:t xml:space="preserve">as part </w:t>
      </w:r>
      <w:r w:rsidRPr="00EA25EE">
        <w:rPr>
          <w:b/>
        </w:rPr>
        <w:t xml:space="preserve">of $30 million </w:t>
      </w:r>
      <w:r w:rsidR="00AE2A69">
        <w:rPr>
          <w:b/>
        </w:rPr>
        <w:t>in grants for</w:t>
      </w:r>
      <w:r w:rsidRPr="00EA25EE">
        <w:rPr>
          <w:b/>
        </w:rPr>
        <w:t xml:space="preserve"> </w:t>
      </w:r>
      <w:r w:rsidR="00B51642">
        <w:rPr>
          <w:b/>
        </w:rPr>
        <w:t>Newark nonprofits</w:t>
      </w:r>
    </w:p>
    <w:p w:rsidR="00FE17E1" w:rsidRDefault="00FE17E1" w:rsidP="00FE17E1">
      <w:r w:rsidRPr="00EA25EE">
        <w:rPr>
          <w:b/>
        </w:rPr>
        <w:t xml:space="preserve">NEWARK, N.J., April </w:t>
      </w:r>
      <w:r w:rsidR="00F7573E">
        <w:rPr>
          <w:b/>
        </w:rPr>
        <w:t>16</w:t>
      </w:r>
      <w:r w:rsidRPr="00EA25EE">
        <w:rPr>
          <w:b/>
        </w:rPr>
        <w:t>, 2018</w:t>
      </w:r>
      <w:r>
        <w:t xml:space="preserve"> </w:t>
      </w:r>
      <w:r w:rsidR="00807B12">
        <w:t>–</w:t>
      </w:r>
      <w:r>
        <w:t xml:space="preserve"> </w:t>
      </w:r>
      <w:r w:rsidR="00670B25">
        <w:t xml:space="preserve">Saint Vincent Academy </w:t>
      </w:r>
      <w:r>
        <w:t xml:space="preserve">is one of </w:t>
      </w:r>
      <w:r w:rsidR="001A6150">
        <w:t>17</w:t>
      </w:r>
      <w:r>
        <w:t xml:space="preserve"> Newark nonpr</w:t>
      </w:r>
      <w:r w:rsidR="00AE2A69">
        <w:t xml:space="preserve">ofit organizations to receive </w:t>
      </w:r>
      <w:r w:rsidR="00830787">
        <w:t xml:space="preserve">part </w:t>
      </w:r>
      <w:r>
        <w:t xml:space="preserve">of </w:t>
      </w:r>
      <w:r w:rsidR="00830787">
        <w:t xml:space="preserve">the </w:t>
      </w:r>
      <w:hyperlink r:id="rId8" w:history="1">
        <w:r w:rsidR="00AE2A69">
          <w:rPr>
            <w:rStyle w:val="Hyperlink"/>
          </w:rPr>
          <w:t>$30 million in grants</w:t>
        </w:r>
        <w:r w:rsidRPr="00B51642">
          <w:rPr>
            <w:rStyle w:val="Hyperlink"/>
          </w:rPr>
          <w:t xml:space="preserve"> from Prudential Financial, Inc.</w:t>
        </w:r>
      </w:hyperlink>
      <w:r w:rsidR="00283A34">
        <w:t xml:space="preserve"> </w:t>
      </w:r>
      <w:r w:rsidRPr="00FE17E1">
        <w:t>(</w:t>
      </w:r>
      <w:hyperlink r:id="rId9" w:history="1">
        <w:r w:rsidRPr="00FE17E1">
          <w:rPr>
            <w:rStyle w:val="Hyperlink"/>
          </w:rPr>
          <w:t>NYSE: PRU</w:t>
        </w:r>
      </w:hyperlink>
      <w:r w:rsidRPr="00FE17E1">
        <w:t xml:space="preserve">) </w:t>
      </w:r>
      <w:r>
        <w:t xml:space="preserve">to </w:t>
      </w:r>
      <w:r w:rsidR="00B51642">
        <w:t>fund</w:t>
      </w:r>
      <w:r>
        <w:t xml:space="preserve"> capital campaigns and endowments throughout Newark’s five wards. </w:t>
      </w:r>
      <w:r w:rsidR="00670B25">
        <w:t xml:space="preserve">  Saint Vincent Academy will receive $500,000</w:t>
      </w:r>
      <w:r>
        <w:t xml:space="preserve"> to </w:t>
      </w:r>
      <w:r w:rsidR="007B6BCF">
        <w:t>support</w:t>
      </w:r>
      <w:r>
        <w:t xml:space="preserve"> </w:t>
      </w:r>
      <w:r w:rsidR="00670B25">
        <w:t xml:space="preserve">the project entitled ‘Endowing Our Future’.  The endowment will enhance Saint Vincent Academy’s financial viability to ensure the continuation of a holistic and academically excellent college-preparatory education for women of color and limited means.  The annual interest earnings of the </w:t>
      </w:r>
      <w:proofErr w:type="gramStart"/>
      <w:r w:rsidR="00670B25">
        <w:t>Prudential</w:t>
      </w:r>
      <w:proofErr w:type="gramEnd"/>
      <w:r w:rsidR="00670B25">
        <w:t xml:space="preserve"> funds will contribute to program development, faculty incentives, building maintenance and student enrollment security.  Each and all of these activities a</w:t>
      </w:r>
      <w:r w:rsidR="00F7573E">
        <w:t xml:space="preserve">dvance the quality of Saint Vincent Academy’s program and the sustainability of her </w:t>
      </w:r>
      <w:r w:rsidR="00670B25">
        <w:t xml:space="preserve">mission. </w:t>
      </w:r>
    </w:p>
    <w:p w:rsidR="00670B25" w:rsidRDefault="00670B25" w:rsidP="00FE17E1">
      <w:r>
        <w:t xml:space="preserve">“Prudential </w:t>
      </w:r>
      <w:proofErr w:type="spellStart"/>
      <w:r w:rsidR="00FF71FB">
        <w:t>Financial’s</w:t>
      </w:r>
      <w:proofErr w:type="spellEnd"/>
      <w:r>
        <w:t xml:space="preserve"> leadership </w:t>
      </w:r>
      <w:r w:rsidR="00F7573E">
        <w:t xml:space="preserve">championing </w:t>
      </w:r>
      <w:r>
        <w:t>the work</w:t>
      </w:r>
      <w:r w:rsidR="00F7573E">
        <w:t>s</w:t>
      </w:r>
      <w:r>
        <w:t xml:space="preserve"> of Newark’s non-profits has gone unmatched for decades.  Here at Saint Vincent Academy, we have enjoyed Prudential’s support of our unique programming, special events, a faculty chair and, most recently, the endowment fund.  We approach our 150</w:t>
      </w:r>
      <w:r w:rsidRPr="00670B25">
        <w:rPr>
          <w:vertAlign w:val="superscript"/>
        </w:rPr>
        <w:t>th</w:t>
      </w:r>
      <w:r>
        <w:t xml:space="preserve"> anniversary with pride and grateful acknowledgement of Prudential’s contributions to </w:t>
      </w:r>
      <w:r w:rsidR="00F7573E">
        <w:t>the A</w:t>
      </w:r>
      <w:r>
        <w:t>cademy’s</w:t>
      </w:r>
      <w:r w:rsidR="00F7573E">
        <w:t xml:space="preserve"> continued</w:t>
      </w:r>
      <w:r>
        <w:t xml:space="preserve"> influence on young women’s lives.</w:t>
      </w:r>
    </w:p>
    <w:p w:rsidR="001A6150" w:rsidRDefault="001A6150" w:rsidP="00FE17E1">
      <w:r w:rsidRPr="001A6150">
        <w:t>With a focus on meeting critical needs of organizations serving Newark communities, the</w:t>
      </w:r>
      <w:r w:rsidR="00AE2A69">
        <w:t>se</w:t>
      </w:r>
      <w:r w:rsidRPr="001A6150">
        <w:t xml:space="preserve"> </w:t>
      </w:r>
      <w:r w:rsidR="00AE2A69">
        <w:t>grants are</w:t>
      </w:r>
      <w:r w:rsidRPr="001A6150">
        <w:t xml:space="preserve"> in addition to Prudential’s annua</w:t>
      </w:r>
      <w:r w:rsidR="00AE2A69">
        <w:t>l grant-making budget and build</w:t>
      </w:r>
      <w:r w:rsidRPr="001A6150">
        <w:t xml:space="preserve"> on the more than $1 billion the company has committed toward </w:t>
      </w:r>
      <w:bookmarkStart w:id="0" w:name="_Hlk510619954"/>
      <w:r w:rsidR="00E810A3" w:rsidRPr="00E810A3">
        <w:fldChar w:fldCharType="begin"/>
      </w:r>
      <w:r w:rsidR="00121B06">
        <w:instrText>HYPERLINK "https://www.prudential.com/links/about/corporate-social-responsibility/newark/?utm_source=StVincent&amp;utm_medium=newsrelease&amp;utm_campaign=foundationgrant"</w:instrText>
      </w:r>
      <w:r w:rsidR="00E810A3" w:rsidRPr="00E810A3">
        <w:fldChar w:fldCharType="separate"/>
      </w:r>
      <w:r w:rsidRPr="003236A0">
        <w:rPr>
          <w:rStyle w:val="Hyperlink"/>
        </w:rPr>
        <w:t>the revitalization of its home city</w:t>
      </w:r>
      <w:r w:rsidR="00E810A3">
        <w:rPr>
          <w:rStyle w:val="Hyperlink"/>
        </w:rPr>
        <w:fldChar w:fldCharType="end"/>
      </w:r>
      <w:bookmarkStart w:id="1" w:name="_GoBack"/>
      <w:bookmarkEnd w:id="0"/>
      <w:bookmarkEnd w:id="1"/>
      <w:r w:rsidRPr="004A6C2D">
        <w:t xml:space="preserve"> </w:t>
      </w:r>
      <w:r w:rsidRPr="001A6150">
        <w:t>in the past decade alone.</w:t>
      </w:r>
    </w:p>
    <w:p w:rsidR="00FE17E1" w:rsidRDefault="00FE17E1" w:rsidP="00FE17E1">
      <w:r>
        <w:t>“</w:t>
      </w:r>
      <w:r w:rsidR="004A6C2D">
        <w:t xml:space="preserve">As </w:t>
      </w:r>
      <w:r w:rsidR="00830787">
        <w:t>a</w:t>
      </w:r>
      <w:r w:rsidR="004A6C2D">
        <w:t xml:space="preserve"> Newark</w:t>
      </w:r>
      <w:r w:rsidR="00830787">
        <w:t xml:space="preserve"> native</w:t>
      </w:r>
      <w:r w:rsidR="004A6C2D">
        <w:t xml:space="preserve">, I’ve seen the positive impact </w:t>
      </w:r>
      <w:r w:rsidR="00EA25EE">
        <w:t>made when local government, businesses and community nonprofit organizations work together to improve the city</w:t>
      </w:r>
      <w:r>
        <w:t xml:space="preserve">,” said </w:t>
      </w:r>
      <w:proofErr w:type="spellStart"/>
      <w:r w:rsidR="004A6C2D">
        <w:t>Shan</w:t>
      </w:r>
      <w:r w:rsidR="004A6C2D" w:rsidRPr="004A6C2D">
        <w:t>é</w:t>
      </w:r>
      <w:proofErr w:type="spellEnd"/>
      <w:r>
        <w:t xml:space="preserve"> </w:t>
      </w:r>
      <w:r w:rsidR="004A6C2D">
        <w:t>Harris</w:t>
      </w:r>
      <w:r>
        <w:t xml:space="preserve">, </w:t>
      </w:r>
      <w:r w:rsidR="004A6C2D">
        <w:t xml:space="preserve">vice </w:t>
      </w:r>
      <w:r>
        <w:t xml:space="preserve">president </w:t>
      </w:r>
      <w:r w:rsidR="00277E54">
        <w:t>of corporate giving for Prudential</w:t>
      </w:r>
      <w:r>
        <w:t>. “</w:t>
      </w:r>
      <w:r w:rsidR="00680477">
        <w:t xml:space="preserve">At </w:t>
      </w:r>
      <w:r w:rsidR="00EA25EE">
        <w:t>Prudential</w:t>
      </w:r>
      <w:r w:rsidR="00680477">
        <w:t xml:space="preserve">, we </w:t>
      </w:r>
      <w:r>
        <w:t xml:space="preserve">recognize </w:t>
      </w:r>
      <w:r w:rsidR="00EA25EE">
        <w:t xml:space="preserve">that strong and vibrant communities cannot exist without </w:t>
      </w:r>
      <w:r w:rsidR="00830787">
        <w:t xml:space="preserve">a strong </w:t>
      </w:r>
      <w:r w:rsidR="00EA25EE">
        <w:t xml:space="preserve">nonprofit </w:t>
      </w:r>
      <w:r w:rsidR="00830787">
        <w:t>sector</w:t>
      </w:r>
      <w:r w:rsidR="00ED33E7">
        <w:t>. T</w:t>
      </w:r>
      <w:r w:rsidR="00680477">
        <w:t xml:space="preserve">hese </w:t>
      </w:r>
      <w:r w:rsidR="00AE2A69">
        <w:t>grants</w:t>
      </w:r>
      <w:r w:rsidR="00680477">
        <w:t xml:space="preserve"> are designed to help strengthen </w:t>
      </w:r>
      <w:r w:rsidR="00830787">
        <w:t xml:space="preserve">the </w:t>
      </w:r>
      <w:r w:rsidR="00EA25EE">
        <w:t xml:space="preserve">financial stability </w:t>
      </w:r>
      <w:r w:rsidR="00ED33E7">
        <w:t xml:space="preserve">of </w:t>
      </w:r>
      <w:r w:rsidR="00680477">
        <w:t xml:space="preserve">these groups </w:t>
      </w:r>
      <w:r w:rsidR="00ED33E7">
        <w:t xml:space="preserve">so they </w:t>
      </w:r>
      <w:r w:rsidR="00680477">
        <w:t>can</w:t>
      </w:r>
      <w:r w:rsidR="00EA25EE">
        <w:t xml:space="preserve"> continue delivering quality programs that will</w:t>
      </w:r>
      <w:r>
        <w:t xml:space="preserve"> serve the residents of Newark today and </w:t>
      </w:r>
      <w:r w:rsidR="00EA25EE">
        <w:t>in the future</w:t>
      </w:r>
      <w:r>
        <w:t>.”</w:t>
      </w:r>
    </w:p>
    <w:p w:rsidR="00EA25EE" w:rsidRPr="00EA25EE" w:rsidRDefault="00EA25EE" w:rsidP="00EA25EE">
      <w:pPr>
        <w:rPr>
          <w:b/>
        </w:rPr>
      </w:pPr>
      <w:r w:rsidRPr="00EA25EE">
        <w:rPr>
          <w:b/>
        </w:rPr>
        <w:t>About your organization</w:t>
      </w:r>
    </w:p>
    <w:p w:rsidR="00FE17E1" w:rsidRDefault="00670B25" w:rsidP="00EA25EE">
      <w:r>
        <w:t>Saint Vincent Academy, founded by the Sisters of Charity of Saint Elizabeth in 1869, is a Catholic, college-preparatory high school for young women of Greater Newark.  Our students reflect a variety of cultural and racial heritages and many of our students’ families face economic challenges.  The only Catholic high school exclusively for young women in Newark, Saint Vincent Academy provides a faith-</w:t>
      </w:r>
      <w:proofErr w:type="gramStart"/>
      <w:r w:rsidR="00FF71FB">
        <w:t>based,</w:t>
      </w:r>
      <w:proofErr w:type="gramEnd"/>
      <w:r w:rsidR="00FF71FB">
        <w:t xml:space="preserve"> </w:t>
      </w:r>
      <w:r>
        <w:t xml:space="preserve">academically challenging education to the young urban women we serve.  The Academy </w:t>
      </w:r>
      <w:r w:rsidR="00FF71FB">
        <w:t xml:space="preserve">infuses a spirit of service in each student and fosters a belief in her ability to make positive contributions to her local, national and world communities, based on her talents, faith, and commitment to social justice.  Saint Vincent Academy is accredited by the Middle States Association of Colleges and Schools and boasts a </w:t>
      </w:r>
      <w:r w:rsidR="00FF71FB">
        <w:lastRenderedPageBreak/>
        <w:t xml:space="preserve">100$ graduation and college acceptance rate.  Our curriculum offerings include advanced placement, college credit, and honors courses. </w:t>
      </w:r>
    </w:p>
    <w:p w:rsidR="00FE17E1" w:rsidRPr="00EA25EE" w:rsidRDefault="00FE17E1" w:rsidP="00FE17E1">
      <w:pPr>
        <w:rPr>
          <w:b/>
        </w:rPr>
      </w:pPr>
      <w:r w:rsidRPr="00EA25EE">
        <w:rPr>
          <w:b/>
        </w:rPr>
        <w:t>About Prudential Financial</w:t>
      </w:r>
    </w:p>
    <w:p w:rsidR="00FE17E1" w:rsidRDefault="00FE17E1" w:rsidP="00FE17E1">
      <w:r>
        <w:t xml:space="preserve">Prudential Financial, Inc. </w:t>
      </w:r>
      <w:r w:rsidR="00EA25EE" w:rsidRPr="00FE17E1">
        <w:t>(</w:t>
      </w:r>
      <w:hyperlink r:id="rId10" w:history="1">
        <w:r w:rsidR="00EA25EE" w:rsidRPr="00FE17E1">
          <w:rPr>
            <w:rStyle w:val="Hyperlink"/>
          </w:rPr>
          <w:t>NYSE: PRU</w:t>
        </w:r>
      </w:hyperlink>
      <w:r w:rsidR="00EA25EE" w:rsidRPr="00FE17E1">
        <w:t>)</w:t>
      </w:r>
      <w:r>
        <w:t xml:space="preserve">, a financial services leader with more than $1 trillion of assets under management as of December 31, 2017, has operations in the United States, Asia, Europe and Latin America. Prudential’s diverse and talented employees are committed to helping individual and institutional customers grow and protect their wealth through a variety of products and services, including life insurance, annuities, retirement-related services, mutual funds and investment management. In the U.S., Prudential’s iconic Rock symbol has stood for strength, stability, expertise and innovation for more than a century. For more information, please visit </w:t>
      </w:r>
      <w:hyperlink r:id="rId11" w:history="1">
        <w:r w:rsidRPr="003236A0">
          <w:rPr>
            <w:rStyle w:val="Hyperlink"/>
          </w:rPr>
          <w:t>news.prudential.com</w:t>
        </w:r>
      </w:hyperlink>
      <w:r>
        <w:t>.</w:t>
      </w:r>
    </w:p>
    <w:p w:rsidR="006C41E7" w:rsidRDefault="006C41E7" w:rsidP="00FE17E1">
      <w:r w:rsidRPr="006C41E7">
        <w:t>0316821-00001-00</w:t>
      </w:r>
    </w:p>
    <w:p w:rsidR="00C6657A" w:rsidRDefault="00C6657A" w:rsidP="00C6657A">
      <w:pPr>
        <w:jc w:val="center"/>
      </w:pPr>
      <w:r>
        <w:rPr>
          <w:noProof/>
        </w:rPr>
        <w:drawing>
          <wp:inline distT="0" distB="0" distL="0" distR="0">
            <wp:extent cx="1343025" cy="420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u_RGB.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7079" cy="430789"/>
                    </a:xfrm>
                    <a:prstGeom prst="rect">
                      <a:avLst/>
                    </a:prstGeom>
                  </pic:spPr>
                </pic:pic>
              </a:graphicData>
            </a:graphic>
          </wp:inline>
        </w:drawing>
      </w:r>
    </w:p>
    <w:p w:rsidR="00CB6EA0" w:rsidRDefault="00FE17E1" w:rsidP="00CB6EA0">
      <w:pPr>
        <w:rPr>
          <w:b/>
        </w:rPr>
      </w:pPr>
      <w:r w:rsidRPr="003236A0">
        <w:rPr>
          <w:b/>
        </w:rPr>
        <w:t>MEDIA CONTACT</w:t>
      </w:r>
      <w:r w:rsidR="003236A0" w:rsidRPr="003236A0">
        <w:rPr>
          <w:b/>
        </w:rPr>
        <w:t>S</w:t>
      </w:r>
      <w:r w:rsidRPr="003236A0">
        <w:rPr>
          <w:b/>
        </w:rPr>
        <w:t xml:space="preserve">:  </w:t>
      </w:r>
    </w:p>
    <w:p w:rsidR="00CB6EA0" w:rsidRDefault="003236A0" w:rsidP="00CB6EA0">
      <w:pPr>
        <w:rPr>
          <w:b/>
        </w:rPr>
      </w:pPr>
      <w:r w:rsidRPr="003236A0">
        <w:rPr>
          <w:b/>
        </w:rPr>
        <w:t>Prudential Financial, Inc.:</w:t>
      </w:r>
    </w:p>
    <w:p w:rsidR="00FE17E1" w:rsidRPr="003236A0" w:rsidRDefault="00FE17E1" w:rsidP="00CB6EA0">
      <w:pPr>
        <w:rPr>
          <w:b/>
        </w:rPr>
      </w:pPr>
      <w:proofErr w:type="spellStart"/>
      <w:r w:rsidRPr="003236A0">
        <w:rPr>
          <w:b/>
        </w:rPr>
        <w:t>Caitrin</w:t>
      </w:r>
      <w:proofErr w:type="spellEnd"/>
      <w:r w:rsidRPr="003236A0">
        <w:rPr>
          <w:b/>
        </w:rPr>
        <w:t xml:space="preserve"> O’Sullivan</w:t>
      </w:r>
    </w:p>
    <w:p w:rsidR="00FE17E1" w:rsidRDefault="00FE17E1" w:rsidP="003236A0">
      <w:pPr>
        <w:spacing w:after="0"/>
      </w:pPr>
      <w:r>
        <w:t>973-367-6633</w:t>
      </w:r>
    </w:p>
    <w:p w:rsidR="003236A0" w:rsidRDefault="00E810A3" w:rsidP="003236A0">
      <w:pPr>
        <w:spacing w:after="0"/>
      </w:pPr>
      <w:hyperlink r:id="rId13" w:history="1">
        <w:r w:rsidR="003236A0" w:rsidRPr="00797EDF">
          <w:rPr>
            <w:rStyle w:val="Hyperlink"/>
          </w:rPr>
          <w:t>caitrin.osullivan@prudential.com</w:t>
        </w:r>
      </w:hyperlink>
    </w:p>
    <w:p w:rsidR="00CB6EA0" w:rsidRDefault="00CB6EA0" w:rsidP="00FF71FB">
      <w:pPr>
        <w:pStyle w:val="NoSpacing"/>
      </w:pPr>
    </w:p>
    <w:p w:rsidR="003236A0" w:rsidRPr="00FF71FB" w:rsidRDefault="00FF71FB" w:rsidP="00FF71FB">
      <w:pPr>
        <w:pStyle w:val="NoSpacing"/>
        <w:rPr>
          <w:b/>
        </w:rPr>
      </w:pPr>
      <w:r w:rsidRPr="00FF71FB">
        <w:rPr>
          <w:b/>
        </w:rPr>
        <w:t>Saint Vincent Academy:</w:t>
      </w:r>
    </w:p>
    <w:p w:rsidR="00FF71FB" w:rsidRPr="00FF71FB" w:rsidRDefault="00FF71FB" w:rsidP="00FF71FB">
      <w:pPr>
        <w:pStyle w:val="NoSpacing"/>
        <w:rPr>
          <w:b/>
        </w:rPr>
      </w:pPr>
    </w:p>
    <w:p w:rsidR="00FF71FB" w:rsidRDefault="00FF71FB" w:rsidP="00FF71FB">
      <w:pPr>
        <w:pStyle w:val="NoSpacing"/>
        <w:rPr>
          <w:b/>
        </w:rPr>
      </w:pPr>
      <w:r w:rsidRPr="00FF71FB">
        <w:rPr>
          <w:b/>
        </w:rPr>
        <w:t xml:space="preserve">Theresa Nolan </w:t>
      </w:r>
    </w:p>
    <w:p w:rsidR="00FF71FB" w:rsidRPr="00FF71FB" w:rsidRDefault="00FF71FB" w:rsidP="00FF71FB">
      <w:pPr>
        <w:pStyle w:val="NoSpacing"/>
        <w:rPr>
          <w:b/>
        </w:rPr>
      </w:pPr>
    </w:p>
    <w:p w:rsidR="00FF71FB" w:rsidRDefault="00FF71FB" w:rsidP="00FF71FB">
      <w:pPr>
        <w:pStyle w:val="NoSpacing"/>
      </w:pPr>
      <w:r>
        <w:t>973-622-6406</w:t>
      </w:r>
    </w:p>
    <w:p w:rsidR="00FF71FB" w:rsidRDefault="00E810A3" w:rsidP="00FF71FB">
      <w:pPr>
        <w:pStyle w:val="NoSpacing"/>
      </w:pPr>
      <w:hyperlink r:id="rId14" w:history="1">
        <w:r w:rsidR="00FF71FB" w:rsidRPr="00CE311C">
          <w:rPr>
            <w:rStyle w:val="Hyperlink"/>
          </w:rPr>
          <w:t>Tnolan@svanj.org</w:t>
        </w:r>
      </w:hyperlink>
      <w:r w:rsidR="00FF71FB">
        <w:t xml:space="preserve"> </w:t>
      </w:r>
    </w:p>
    <w:p w:rsidR="00FF71FB" w:rsidRDefault="00FF71FB" w:rsidP="003236A0">
      <w:pPr>
        <w:spacing w:after="0"/>
      </w:pPr>
    </w:p>
    <w:p w:rsidR="00FF71FB" w:rsidRDefault="00FF71FB" w:rsidP="003236A0">
      <w:pPr>
        <w:spacing w:after="0"/>
      </w:pPr>
    </w:p>
    <w:p w:rsidR="005E7D7B" w:rsidRPr="003236A0" w:rsidRDefault="005E7D7B" w:rsidP="003236A0">
      <w:pPr>
        <w:spacing w:after="0"/>
      </w:pPr>
    </w:p>
    <w:sectPr w:rsidR="005E7D7B" w:rsidRPr="003236A0" w:rsidSect="00CB6EA0">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E1" w:rsidRDefault="002A42E1" w:rsidP="00E418E2">
      <w:pPr>
        <w:spacing w:after="0" w:line="240" w:lineRule="auto"/>
      </w:pPr>
      <w:r>
        <w:separator/>
      </w:r>
    </w:p>
  </w:endnote>
  <w:endnote w:type="continuationSeparator" w:id="0">
    <w:p w:rsidR="002A42E1" w:rsidRDefault="002A42E1" w:rsidP="00E4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E1" w:rsidRDefault="002A42E1" w:rsidP="00E418E2">
      <w:pPr>
        <w:spacing w:after="0" w:line="240" w:lineRule="auto"/>
      </w:pPr>
      <w:r>
        <w:separator/>
      </w:r>
    </w:p>
  </w:footnote>
  <w:footnote w:type="continuationSeparator" w:id="0">
    <w:p w:rsidR="002A42E1" w:rsidRDefault="002A42E1" w:rsidP="00E41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E17E1"/>
    <w:rsid w:val="000270CA"/>
    <w:rsid w:val="00076AAD"/>
    <w:rsid w:val="0008362A"/>
    <w:rsid w:val="00121B06"/>
    <w:rsid w:val="00150ABC"/>
    <w:rsid w:val="001A6150"/>
    <w:rsid w:val="001E3E59"/>
    <w:rsid w:val="00277E54"/>
    <w:rsid w:val="00283A34"/>
    <w:rsid w:val="002A42E1"/>
    <w:rsid w:val="002C23C0"/>
    <w:rsid w:val="002D1E9D"/>
    <w:rsid w:val="00300488"/>
    <w:rsid w:val="00306A66"/>
    <w:rsid w:val="003236A0"/>
    <w:rsid w:val="00345A7E"/>
    <w:rsid w:val="00396CCC"/>
    <w:rsid w:val="00471166"/>
    <w:rsid w:val="004A6C2D"/>
    <w:rsid w:val="004D7C78"/>
    <w:rsid w:val="005E7D7B"/>
    <w:rsid w:val="00607448"/>
    <w:rsid w:val="0063753F"/>
    <w:rsid w:val="00670B25"/>
    <w:rsid w:val="00680477"/>
    <w:rsid w:val="00686FEB"/>
    <w:rsid w:val="006C41E7"/>
    <w:rsid w:val="006E5A52"/>
    <w:rsid w:val="00764A8C"/>
    <w:rsid w:val="00766EB5"/>
    <w:rsid w:val="00790809"/>
    <w:rsid w:val="007B6BCF"/>
    <w:rsid w:val="00807B12"/>
    <w:rsid w:val="00830787"/>
    <w:rsid w:val="00867202"/>
    <w:rsid w:val="008C70B2"/>
    <w:rsid w:val="008E424D"/>
    <w:rsid w:val="00960052"/>
    <w:rsid w:val="009A107E"/>
    <w:rsid w:val="00A565B7"/>
    <w:rsid w:val="00A7132A"/>
    <w:rsid w:val="00AA6786"/>
    <w:rsid w:val="00AB4D57"/>
    <w:rsid w:val="00AE2A69"/>
    <w:rsid w:val="00B51642"/>
    <w:rsid w:val="00B6733C"/>
    <w:rsid w:val="00BF65EB"/>
    <w:rsid w:val="00C52A98"/>
    <w:rsid w:val="00C6657A"/>
    <w:rsid w:val="00CB6EA0"/>
    <w:rsid w:val="00D04369"/>
    <w:rsid w:val="00E01B7D"/>
    <w:rsid w:val="00E418E2"/>
    <w:rsid w:val="00E50DD6"/>
    <w:rsid w:val="00E810A3"/>
    <w:rsid w:val="00EA25EE"/>
    <w:rsid w:val="00ED33E7"/>
    <w:rsid w:val="00F7573E"/>
    <w:rsid w:val="00FB0007"/>
    <w:rsid w:val="00FE17E1"/>
    <w:rsid w:val="00FF7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7E1"/>
    <w:rPr>
      <w:color w:val="0563C1" w:themeColor="hyperlink"/>
      <w:u w:val="single"/>
    </w:rPr>
  </w:style>
  <w:style w:type="character" w:customStyle="1" w:styleId="UnresolvedMention">
    <w:name w:val="Unresolved Mention"/>
    <w:basedOn w:val="DefaultParagraphFont"/>
    <w:uiPriority w:val="99"/>
    <w:semiHidden/>
    <w:unhideWhenUsed/>
    <w:rsid w:val="00FE17E1"/>
    <w:rPr>
      <w:color w:val="808080"/>
      <w:shd w:val="clear" w:color="auto" w:fill="E6E6E6"/>
    </w:rPr>
  </w:style>
  <w:style w:type="paragraph" w:styleId="Header">
    <w:name w:val="header"/>
    <w:basedOn w:val="Normal"/>
    <w:link w:val="HeaderChar"/>
    <w:uiPriority w:val="99"/>
    <w:unhideWhenUsed/>
    <w:rsid w:val="00E4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E2"/>
  </w:style>
  <w:style w:type="paragraph" w:styleId="Footer">
    <w:name w:val="footer"/>
    <w:basedOn w:val="Normal"/>
    <w:link w:val="FooterChar"/>
    <w:uiPriority w:val="99"/>
    <w:unhideWhenUsed/>
    <w:rsid w:val="00E4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8E2"/>
  </w:style>
  <w:style w:type="paragraph" w:styleId="BalloonText">
    <w:name w:val="Balloon Text"/>
    <w:basedOn w:val="Normal"/>
    <w:link w:val="BalloonTextChar"/>
    <w:uiPriority w:val="99"/>
    <w:semiHidden/>
    <w:unhideWhenUsed/>
    <w:rsid w:val="00807B12"/>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07B12"/>
    <w:rPr>
      <w:rFonts w:ascii="Times New Roman" w:hAnsi="Times New Roman" w:cs="Times New Roman"/>
      <w:sz w:val="26"/>
      <w:szCs w:val="26"/>
    </w:rPr>
  </w:style>
  <w:style w:type="character" w:styleId="FollowedHyperlink">
    <w:name w:val="FollowedHyperlink"/>
    <w:basedOn w:val="DefaultParagraphFont"/>
    <w:uiPriority w:val="99"/>
    <w:semiHidden/>
    <w:unhideWhenUsed/>
    <w:rsid w:val="00766EB5"/>
    <w:rPr>
      <w:color w:val="954F72" w:themeColor="followedHyperlink"/>
      <w:u w:val="single"/>
    </w:rPr>
  </w:style>
  <w:style w:type="paragraph" w:styleId="NoSpacing">
    <w:name w:val="No Spacing"/>
    <w:uiPriority w:val="1"/>
    <w:qFormat/>
    <w:rsid w:val="00FF71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prudential.com/prudential-boosts-newark-non-profits-with-30-million-for-capital-campaigns-and-endowments.htm?utm_source=StVincent&amp;utm_medium=newsrelease&amp;utm_campaign=foundationgrant" TargetMode="External"/><Relationship Id="rId13" Type="http://schemas.openxmlformats.org/officeDocument/2006/relationships/hyperlink" Target="mailto:caitrin.osullivan@prudential.com" TargetMode="External"/><Relationship Id="rId3" Type="http://schemas.openxmlformats.org/officeDocument/2006/relationships/webSettings" Target="webSettings.xml"/><Relationship Id="rId7" Type="http://schemas.openxmlformats.org/officeDocument/2006/relationships/hyperlink" Target="http://www.svanj.org"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ews.prudential.com/?utm_source=PARTNERNAME&amp;utm_medium=newsrelease&amp;utm_campaign=foundationgra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nvestor.prudential.com/" TargetMode="External"/><Relationship Id="rId4" Type="http://schemas.openxmlformats.org/officeDocument/2006/relationships/footnotes" Target="footnotes.xml"/><Relationship Id="rId9" Type="http://schemas.openxmlformats.org/officeDocument/2006/relationships/hyperlink" Target="http://www.investor.prudential.com/" TargetMode="External"/><Relationship Id="rId14" Type="http://schemas.openxmlformats.org/officeDocument/2006/relationships/hyperlink" Target="mailto:Tnolan@sva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Hunter</dc:creator>
  <cp:lastModifiedBy>tnolan</cp:lastModifiedBy>
  <cp:revision>2</cp:revision>
  <cp:lastPrinted>2018-04-13T17:56:00Z</cp:lastPrinted>
  <dcterms:created xsi:type="dcterms:W3CDTF">2018-04-16T15:41:00Z</dcterms:created>
  <dcterms:modified xsi:type="dcterms:W3CDTF">2018-04-16T15:41:00Z</dcterms:modified>
</cp:coreProperties>
</file>